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A3" w:rsidRDefault="00736DA3" w:rsidP="00736DA3"/>
    <w:p w:rsidR="00736DA3" w:rsidRDefault="00736DA3" w:rsidP="00736DA3"/>
    <w:p w:rsidR="00736DA3" w:rsidRDefault="00736DA3" w:rsidP="00736DA3"/>
    <w:p w:rsidR="00736DA3" w:rsidRPr="007755D4" w:rsidRDefault="00736DA3" w:rsidP="00736D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E</w:t>
      </w:r>
    </w:p>
    <w:p w:rsidR="00736DA3" w:rsidRPr="007755D4" w:rsidRDefault="00736DA3" w:rsidP="00736DA3">
      <w:pPr>
        <w:jc w:val="center"/>
        <w:rPr>
          <w:rFonts w:ascii="Arial" w:hAnsi="Arial" w:cs="Arial"/>
          <w:b/>
          <w:sz w:val="22"/>
          <w:szCs w:val="22"/>
        </w:rPr>
      </w:pPr>
    </w:p>
    <w:p w:rsidR="00736DA3" w:rsidRPr="007755D4" w:rsidRDefault="00736DA3" w:rsidP="00736DA3">
      <w:pPr>
        <w:jc w:val="both"/>
        <w:rPr>
          <w:rFonts w:ascii="Arial" w:hAnsi="Arial" w:cs="Arial"/>
          <w:b/>
          <w:sz w:val="22"/>
          <w:szCs w:val="22"/>
        </w:rPr>
      </w:pPr>
      <w:r w:rsidRPr="007755D4">
        <w:rPr>
          <w:rFonts w:ascii="Arial" w:hAnsi="Arial" w:cs="Arial"/>
          <w:b/>
          <w:sz w:val="22"/>
          <w:szCs w:val="22"/>
        </w:rPr>
        <w:t xml:space="preserve"> “Evaluación Estadística para Ensayos de Aptitud”</w:t>
      </w:r>
    </w:p>
    <w:p w:rsidR="00736DA3" w:rsidRPr="007755D4" w:rsidRDefault="00736DA3" w:rsidP="00736DA3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7755D4">
        <w:rPr>
          <w:rFonts w:ascii="Arial" w:hAnsi="Arial" w:cs="Arial"/>
          <w:b/>
          <w:sz w:val="22"/>
          <w:szCs w:val="22"/>
        </w:rPr>
        <w:t>_____________________________________________________________________</w:t>
      </w:r>
    </w:p>
    <w:p w:rsidR="00736DA3" w:rsidRPr="007755D4" w:rsidRDefault="00736DA3" w:rsidP="00736DA3">
      <w:pPr>
        <w:spacing w:after="240"/>
        <w:jc w:val="both"/>
        <w:rPr>
          <w:rFonts w:ascii="Arial" w:hAnsi="Arial" w:cs="Arial"/>
          <w:b/>
          <w:noProof/>
          <w:sz w:val="22"/>
          <w:szCs w:val="22"/>
        </w:rPr>
      </w:pPr>
      <w:r w:rsidRPr="007755D4">
        <w:rPr>
          <w:rFonts w:ascii="Arial" w:hAnsi="Arial" w:cs="Arial"/>
          <w:b/>
          <w:sz w:val="22"/>
          <w:szCs w:val="22"/>
        </w:rPr>
        <w:t>Ensayos de Aptitud Área Física</w:t>
      </w:r>
    </w:p>
    <w:p w:rsidR="00736DA3" w:rsidRPr="007755D4" w:rsidRDefault="00736DA3" w:rsidP="00736D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55D4">
        <w:rPr>
          <w:rFonts w:ascii="Arial" w:hAnsi="Arial" w:cs="Arial"/>
          <w:sz w:val="22"/>
          <w:szCs w:val="22"/>
        </w:rPr>
        <w:t xml:space="preserve">Una manera de evaluar el desempeño de los laboratorios participantes es mediante el uso del error normalizado, el cual es un criterio especificado en la </w:t>
      </w:r>
      <w:proofErr w:type="spellStart"/>
      <w:r w:rsidRPr="007755D4">
        <w:rPr>
          <w:rFonts w:ascii="Arial" w:hAnsi="Arial" w:cs="Arial"/>
          <w:sz w:val="22"/>
          <w:szCs w:val="22"/>
        </w:rPr>
        <w:t>NCh</w:t>
      </w:r>
      <w:proofErr w:type="spellEnd"/>
      <w:r w:rsidRPr="007755D4">
        <w:rPr>
          <w:rFonts w:ascii="Arial" w:hAnsi="Arial" w:cs="Arial"/>
          <w:sz w:val="22"/>
          <w:szCs w:val="22"/>
        </w:rPr>
        <w:t>-ISO 17043 ‘Ensayos de aptitud mediante comparaciones inter</w:t>
      </w:r>
      <w:r>
        <w:rPr>
          <w:rFonts w:ascii="Arial" w:hAnsi="Arial" w:cs="Arial"/>
          <w:sz w:val="22"/>
          <w:szCs w:val="22"/>
        </w:rPr>
        <w:t>-</w:t>
      </w:r>
      <w:r w:rsidRPr="007755D4">
        <w:rPr>
          <w:rFonts w:ascii="Arial" w:hAnsi="Arial" w:cs="Arial"/>
          <w:sz w:val="22"/>
          <w:szCs w:val="22"/>
        </w:rPr>
        <w:t>laboratorio</w:t>
      </w:r>
      <w:r>
        <w:rPr>
          <w:rFonts w:ascii="Arial" w:hAnsi="Arial" w:cs="Arial"/>
          <w:sz w:val="22"/>
          <w:szCs w:val="22"/>
        </w:rPr>
        <w:t>s</w:t>
      </w:r>
      <w:r w:rsidRPr="007755D4">
        <w:rPr>
          <w:rFonts w:ascii="Arial" w:hAnsi="Arial" w:cs="Arial"/>
          <w:sz w:val="22"/>
          <w:szCs w:val="22"/>
        </w:rPr>
        <w:t xml:space="preserve"> – Parte 1: Desarrollo y operación de los programas de ensayos de aptitud’.</w:t>
      </w:r>
    </w:p>
    <w:p w:rsidR="00736DA3" w:rsidRPr="007755D4" w:rsidRDefault="00736DA3" w:rsidP="00736DA3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55D4">
        <w:rPr>
          <w:rFonts w:ascii="Arial" w:hAnsi="Arial" w:cs="Arial"/>
          <w:sz w:val="22"/>
          <w:szCs w:val="22"/>
        </w:rPr>
        <w:t>Dicho error normalizado es calculado con respecto a las incertidumbres de las mediciones de acuerdo a la siguiente ecuación:</w:t>
      </w:r>
    </w:p>
    <w:p w:rsidR="00736DA3" w:rsidRPr="007755D4" w:rsidRDefault="00736DA3" w:rsidP="00736DA3">
      <w:pPr>
        <w:tabs>
          <w:tab w:val="left" w:pos="6804"/>
          <w:tab w:val="left" w:pos="1403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D472CE" w:rsidP="00736DA3">
      <w:pPr>
        <w:tabs>
          <w:tab w:val="left" w:pos="6804"/>
          <w:tab w:val="left" w:pos="1403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pt;margin-top:3.75pt;width:206.85pt;height:70.5pt;z-index:251658240" filled="t" fillcolor="#b8cce4">
            <v:imagedata r:id="rId4" o:title=""/>
            <w10:wrap side="left"/>
          </v:shape>
          <o:OLEObject Type="Embed" ProgID="Equation.3" ShapeID="_x0000_s1026" DrawAspect="Content" ObjectID="_1597484965" r:id="rId5"/>
        </w:object>
      </w:r>
      <w:r w:rsidR="00736DA3" w:rsidRPr="007755D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63D7F" wp14:editId="54B21FE1">
                <wp:simplePos x="0" y="0"/>
                <wp:positionH relativeFrom="column">
                  <wp:posOffset>3194050</wp:posOffset>
                </wp:positionH>
                <wp:positionV relativeFrom="paragraph">
                  <wp:posOffset>9525</wp:posOffset>
                </wp:positionV>
                <wp:extent cx="2269490" cy="3104515"/>
                <wp:effectExtent l="0" t="0" r="16510" b="1968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310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DA3" w:rsidRDefault="00736DA3" w:rsidP="00736D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Dónde:</w:t>
                            </w:r>
                          </w:p>
                          <w:p w:rsidR="00736DA3" w:rsidRDefault="00736DA3" w:rsidP="00736D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6DA3" w:rsidRDefault="00736DA3" w:rsidP="00736D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>Error Normalizado</w:t>
                            </w:r>
                          </w:p>
                          <w:p w:rsidR="00736DA3" w:rsidRDefault="00736DA3" w:rsidP="00736D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LAB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: R</w:t>
                            </w:r>
                            <w:r>
                              <w:rPr>
                                <w:rFonts w:ascii="Arial" w:hAnsi="Arial" w:cs="Arial"/>
                              </w:rPr>
                              <w:t>esultado del laboratorio participante.</w:t>
                            </w:r>
                          </w:p>
                          <w:p w:rsidR="00736DA3" w:rsidRDefault="00736DA3" w:rsidP="00736DA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REF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: R</w:t>
                            </w:r>
                            <w:r>
                              <w:rPr>
                                <w:rFonts w:ascii="Arial" w:hAnsi="Arial" w:cs="Arial"/>
                              </w:rPr>
                              <w:t>esultado del laboratorio de referencia.</w:t>
                            </w:r>
                          </w:p>
                          <w:p w:rsidR="00736DA3" w:rsidRDefault="00736DA3" w:rsidP="00736DA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vertAlign w:val="subscript"/>
                              </w:rPr>
                              <w:t>LAB</w:t>
                            </w:r>
                            <w:r>
                              <w:rPr>
                                <w:rFonts w:ascii="Arial" w:hAnsi="Arial" w:cs="Arial"/>
                              </w:rPr>
                              <w:t>: Incertidumbre expandida reportada por el laboratorio participante.</w:t>
                            </w:r>
                          </w:p>
                          <w:p w:rsidR="00736DA3" w:rsidRDefault="00736DA3" w:rsidP="00736DA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vertAlign w:val="subscript"/>
                              </w:rPr>
                              <w:t>REF</w:t>
                            </w:r>
                            <w:r>
                              <w:rPr>
                                <w:rFonts w:ascii="Arial" w:hAnsi="Arial" w:cs="Arial"/>
                              </w:rPr>
                              <w:t>: Incertidumbre expandida reportada por el laboratorio de referencia.</w:t>
                            </w:r>
                          </w:p>
                          <w:p w:rsidR="00736DA3" w:rsidRDefault="00736DA3" w:rsidP="00736D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6DA3" w:rsidRDefault="00736DA3" w:rsidP="00736D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63D7F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251.5pt;margin-top:.75pt;width:178.7pt;height:2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">
                <v:textbox>
                  <w:txbxContent>
                    <w:p w:rsidR="00736DA3" w:rsidRDefault="00736DA3" w:rsidP="00736DA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Dónde:</w:t>
                      </w:r>
                    </w:p>
                    <w:p w:rsidR="00736DA3" w:rsidRDefault="00736DA3" w:rsidP="00736DA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:rsidR="00736DA3" w:rsidRDefault="00736DA3" w:rsidP="00736DA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i/>
                          <w:vertAlign w:val="subscript"/>
                        </w:rPr>
                        <w:t>n</w:t>
                      </w:r>
                      <w:r>
                        <w:rPr>
                          <w:rFonts w:ascii="Arial" w:hAnsi="Arial" w:cs="Arial"/>
                          <w:i/>
                          <w:vertAlign w:val="subscript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>Error Normalizado</w:t>
                      </w:r>
                    </w:p>
                    <w:p w:rsidR="00736DA3" w:rsidRDefault="00736DA3" w:rsidP="00736DA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LAB</w:t>
                      </w:r>
                      <w:r>
                        <w:rPr>
                          <w:rFonts w:ascii="Arial" w:hAnsi="Arial" w:cs="Arial"/>
                          <w:i/>
                        </w:rPr>
                        <w:t>: R</w:t>
                      </w:r>
                      <w:r>
                        <w:rPr>
                          <w:rFonts w:ascii="Arial" w:hAnsi="Arial" w:cs="Arial"/>
                        </w:rPr>
                        <w:t>esultado del laboratorio participante.</w:t>
                      </w:r>
                    </w:p>
                    <w:p w:rsidR="00736DA3" w:rsidRDefault="00736DA3" w:rsidP="00736DA3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REF</w:t>
                      </w:r>
                      <w:r>
                        <w:rPr>
                          <w:rFonts w:ascii="Arial" w:hAnsi="Arial" w:cs="Arial"/>
                          <w:i/>
                        </w:rPr>
                        <w:t>: R</w:t>
                      </w:r>
                      <w:r>
                        <w:rPr>
                          <w:rFonts w:ascii="Arial" w:hAnsi="Arial" w:cs="Arial"/>
                        </w:rPr>
                        <w:t>esultado del laboratorio de referencia.</w:t>
                      </w:r>
                    </w:p>
                    <w:p w:rsidR="00736DA3" w:rsidRDefault="00736DA3" w:rsidP="00736DA3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i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i/>
                          <w:vertAlign w:val="subscript"/>
                        </w:rPr>
                        <w:t>LAB</w:t>
                      </w:r>
                      <w:r>
                        <w:rPr>
                          <w:rFonts w:ascii="Arial" w:hAnsi="Arial" w:cs="Arial"/>
                        </w:rPr>
                        <w:t>: Incertidumbre expandida reportada por el laboratorio participante.</w:t>
                      </w:r>
                    </w:p>
                    <w:p w:rsidR="00736DA3" w:rsidRDefault="00736DA3" w:rsidP="00736DA3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i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i/>
                          <w:vertAlign w:val="subscript"/>
                        </w:rPr>
                        <w:t>REF</w:t>
                      </w:r>
                      <w:r>
                        <w:rPr>
                          <w:rFonts w:ascii="Arial" w:hAnsi="Arial" w:cs="Arial"/>
                        </w:rPr>
                        <w:t>: Incertidumbre expandida reportada por el laboratorio de referencia.</w:t>
                      </w:r>
                    </w:p>
                    <w:p w:rsidR="00736DA3" w:rsidRDefault="00736DA3" w:rsidP="00736DA3">
                      <w:pPr>
                        <w:rPr>
                          <w:rFonts w:ascii="Arial" w:hAnsi="Arial" w:cs="Arial"/>
                        </w:rPr>
                      </w:pPr>
                    </w:p>
                    <w:p w:rsidR="00736DA3" w:rsidRDefault="00736DA3" w:rsidP="00736DA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6DA3" w:rsidRPr="007755D4" w:rsidRDefault="00736DA3" w:rsidP="00736DA3">
      <w:pPr>
        <w:tabs>
          <w:tab w:val="left" w:pos="6804"/>
          <w:tab w:val="left" w:pos="1403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tabs>
          <w:tab w:val="left" w:pos="6804"/>
          <w:tab w:val="left" w:pos="1403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tabs>
          <w:tab w:val="left" w:pos="6804"/>
          <w:tab w:val="left" w:pos="1403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tabs>
          <w:tab w:val="left" w:pos="6804"/>
          <w:tab w:val="left" w:pos="1403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tabs>
          <w:tab w:val="left" w:pos="6804"/>
          <w:tab w:val="left" w:pos="1403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tabs>
          <w:tab w:val="left" w:pos="6804"/>
          <w:tab w:val="left" w:pos="1403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55D4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736DA3" w:rsidRPr="007755D4" w:rsidRDefault="00736DA3" w:rsidP="00736DA3">
      <w:pPr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jc w:val="both"/>
        <w:rPr>
          <w:rFonts w:ascii="Arial" w:hAnsi="Arial" w:cs="Arial"/>
          <w:sz w:val="22"/>
          <w:szCs w:val="22"/>
        </w:rPr>
      </w:pPr>
      <w:r w:rsidRPr="007755D4">
        <w:rPr>
          <w:rFonts w:ascii="Arial" w:hAnsi="Arial" w:cs="Arial"/>
          <w:sz w:val="22"/>
          <w:szCs w:val="22"/>
        </w:rPr>
        <w:t>Dónde:</w:t>
      </w:r>
    </w:p>
    <w:p w:rsidR="00736DA3" w:rsidRPr="007755D4" w:rsidRDefault="00736DA3" w:rsidP="00736DA3">
      <w:pPr>
        <w:jc w:val="both"/>
        <w:rPr>
          <w:rFonts w:ascii="Arial" w:hAnsi="Arial" w:cs="Arial"/>
          <w:sz w:val="22"/>
          <w:szCs w:val="22"/>
        </w:rPr>
      </w:pPr>
    </w:p>
    <w:p w:rsidR="00B421DC" w:rsidRPr="00B421DC" w:rsidRDefault="00B421DC" w:rsidP="00B421DC">
      <w:pPr>
        <w:jc w:val="both"/>
        <w:rPr>
          <w:rFonts w:ascii="Arial" w:hAnsi="Arial" w:cs="Arial"/>
          <w:sz w:val="22"/>
          <w:szCs w:val="22"/>
        </w:rPr>
      </w:pPr>
      <w:r w:rsidRPr="00B421DC">
        <w:rPr>
          <w:rFonts w:ascii="Arial" w:hAnsi="Arial" w:cs="Arial"/>
          <w:sz w:val="22"/>
          <w:szCs w:val="22"/>
        </w:rPr>
        <w:t xml:space="preserve">Si </w:t>
      </w:r>
      <w:r w:rsidRPr="00D472CE">
        <w:rPr>
          <w:rFonts w:ascii="Arial" w:hAnsi="Arial" w:cs="Arial"/>
          <w:b/>
          <w:sz w:val="22"/>
          <w:szCs w:val="22"/>
        </w:rPr>
        <w:t>0 ≤ |En |≤ 1</w:t>
      </w:r>
      <w:r w:rsidRPr="00B421DC">
        <w:rPr>
          <w:rFonts w:ascii="Arial" w:hAnsi="Arial" w:cs="Arial"/>
          <w:sz w:val="22"/>
          <w:szCs w:val="22"/>
        </w:rPr>
        <w:t>, se concluye que existe acuerdo.</w:t>
      </w:r>
    </w:p>
    <w:p w:rsidR="00B421DC" w:rsidRPr="00B421DC" w:rsidRDefault="00B421DC" w:rsidP="00B421DC">
      <w:pPr>
        <w:jc w:val="both"/>
        <w:rPr>
          <w:rFonts w:ascii="Arial" w:hAnsi="Arial" w:cs="Arial"/>
          <w:sz w:val="22"/>
          <w:szCs w:val="22"/>
        </w:rPr>
      </w:pPr>
      <w:r w:rsidRPr="00B421DC">
        <w:rPr>
          <w:rFonts w:ascii="Arial" w:hAnsi="Arial" w:cs="Arial"/>
          <w:sz w:val="22"/>
          <w:szCs w:val="22"/>
        </w:rPr>
        <w:t xml:space="preserve">Si </w:t>
      </w:r>
      <w:bookmarkStart w:id="0" w:name="_GoBack"/>
      <w:r w:rsidRPr="00D472CE">
        <w:rPr>
          <w:rFonts w:ascii="Arial" w:hAnsi="Arial" w:cs="Arial"/>
          <w:b/>
          <w:sz w:val="22"/>
          <w:szCs w:val="22"/>
        </w:rPr>
        <w:t>1 &lt; |En |</w:t>
      </w:r>
      <w:bookmarkEnd w:id="0"/>
      <w:r w:rsidRPr="00B421DC">
        <w:rPr>
          <w:rFonts w:ascii="Arial" w:hAnsi="Arial" w:cs="Arial"/>
          <w:sz w:val="22"/>
          <w:szCs w:val="22"/>
        </w:rPr>
        <w:t>, el acuerdo de las mediciones es puesta en duda, y se recomienda al</w:t>
      </w:r>
      <w:r>
        <w:rPr>
          <w:rFonts w:ascii="Arial" w:hAnsi="Arial" w:cs="Arial"/>
          <w:sz w:val="22"/>
          <w:szCs w:val="22"/>
        </w:rPr>
        <w:t xml:space="preserve"> </w:t>
      </w:r>
      <w:r w:rsidRPr="00B421DC">
        <w:rPr>
          <w:rFonts w:ascii="Arial" w:hAnsi="Arial" w:cs="Arial"/>
          <w:sz w:val="22"/>
          <w:szCs w:val="22"/>
        </w:rPr>
        <w:t>laboratorio participante ejecutar una investigación.</w:t>
      </w:r>
    </w:p>
    <w:p w:rsidR="00736DA3" w:rsidRPr="007755D4" w:rsidRDefault="00B421DC" w:rsidP="00B421DC">
      <w:pPr>
        <w:jc w:val="both"/>
        <w:rPr>
          <w:rFonts w:ascii="Arial" w:hAnsi="Arial" w:cs="Arial"/>
          <w:sz w:val="22"/>
          <w:szCs w:val="22"/>
        </w:rPr>
      </w:pPr>
      <w:r w:rsidRPr="00B421DC">
        <w:rPr>
          <w:rFonts w:ascii="Arial" w:hAnsi="Arial" w:cs="Arial"/>
          <w:sz w:val="22"/>
          <w:szCs w:val="22"/>
        </w:rPr>
        <w:t>Para realizar la evaluación anterior sólo serán considerados los laboratorios que</w:t>
      </w:r>
      <w:r>
        <w:rPr>
          <w:rFonts w:ascii="Arial" w:hAnsi="Arial" w:cs="Arial"/>
          <w:sz w:val="22"/>
          <w:szCs w:val="22"/>
        </w:rPr>
        <w:t xml:space="preserve"> </w:t>
      </w:r>
      <w:r w:rsidRPr="00B421DC">
        <w:rPr>
          <w:rFonts w:ascii="Arial" w:hAnsi="Arial" w:cs="Arial"/>
          <w:sz w:val="22"/>
          <w:szCs w:val="22"/>
        </w:rPr>
        <w:t>calculen de forma correcta la incertidumbre de medición y entreguen la información de</w:t>
      </w:r>
      <w:r>
        <w:rPr>
          <w:rFonts w:ascii="Arial" w:hAnsi="Arial" w:cs="Arial"/>
          <w:sz w:val="22"/>
          <w:szCs w:val="22"/>
        </w:rPr>
        <w:t xml:space="preserve"> </w:t>
      </w:r>
      <w:r w:rsidRPr="00B421DC">
        <w:rPr>
          <w:rFonts w:ascii="Arial" w:hAnsi="Arial" w:cs="Arial"/>
          <w:sz w:val="22"/>
          <w:szCs w:val="22"/>
        </w:rPr>
        <w:t>acuerdo al formato entregado; en caso contrario se le comunicará oficialmente al</w:t>
      </w:r>
      <w:r>
        <w:rPr>
          <w:rFonts w:ascii="Arial" w:hAnsi="Arial" w:cs="Arial"/>
          <w:sz w:val="22"/>
          <w:szCs w:val="22"/>
        </w:rPr>
        <w:t xml:space="preserve"> </w:t>
      </w:r>
      <w:r w:rsidRPr="00B421DC">
        <w:rPr>
          <w:rFonts w:ascii="Arial" w:hAnsi="Arial" w:cs="Arial"/>
          <w:sz w:val="22"/>
          <w:szCs w:val="22"/>
        </w:rPr>
        <w:t>laboratorio que sus resultados no serán publicados.</w:t>
      </w:r>
    </w:p>
    <w:p w:rsidR="00736DA3" w:rsidRPr="007755D4" w:rsidRDefault="00736DA3" w:rsidP="00736DA3">
      <w:pPr>
        <w:jc w:val="both"/>
        <w:rPr>
          <w:rFonts w:ascii="Arial" w:hAnsi="Arial" w:cs="Arial"/>
          <w:sz w:val="22"/>
          <w:szCs w:val="22"/>
        </w:rPr>
      </w:pPr>
    </w:p>
    <w:p w:rsidR="00736DA3" w:rsidRDefault="00736DA3" w:rsidP="00736DA3">
      <w:pPr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jc w:val="both"/>
        <w:rPr>
          <w:rFonts w:ascii="Arial" w:hAnsi="Arial" w:cs="Arial"/>
          <w:sz w:val="22"/>
          <w:szCs w:val="22"/>
        </w:rPr>
      </w:pPr>
    </w:p>
    <w:p w:rsidR="00736DA3" w:rsidRPr="007755D4" w:rsidRDefault="00736DA3" w:rsidP="00736DA3">
      <w:pPr>
        <w:jc w:val="both"/>
        <w:rPr>
          <w:rFonts w:ascii="Arial" w:hAnsi="Arial" w:cs="Arial"/>
          <w:sz w:val="22"/>
          <w:szCs w:val="22"/>
        </w:rPr>
      </w:pPr>
      <w:r w:rsidRPr="007755D4">
        <w:rPr>
          <w:rFonts w:ascii="Arial" w:hAnsi="Arial" w:cs="Arial"/>
          <w:sz w:val="22"/>
          <w:szCs w:val="22"/>
        </w:rPr>
        <w:t>AF/ME/GG.</w:t>
      </w:r>
    </w:p>
    <w:p w:rsidR="00736DA3" w:rsidRPr="007755D4" w:rsidRDefault="00736DA3" w:rsidP="00736DA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755D4">
        <w:rPr>
          <w:rFonts w:ascii="Arial" w:hAnsi="Arial" w:cs="Arial"/>
          <w:sz w:val="22"/>
          <w:szCs w:val="22"/>
        </w:rPr>
        <w:t>v.f</w:t>
      </w:r>
      <w:proofErr w:type="spellEnd"/>
    </w:p>
    <w:p w:rsidR="0088208E" w:rsidRDefault="00736DA3" w:rsidP="00736DA3">
      <w:pPr>
        <w:jc w:val="both"/>
      </w:pPr>
      <w:r>
        <w:rPr>
          <w:rFonts w:ascii="Arial" w:hAnsi="Arial" w:cs="Arial"/>
          <w:sz w:val="22"/>
          <w:szCs w:val="22"/>
        </w:rPr>
        <w:t>26.07.2018</w:t>
      </w:r>
    </w:p>
    <w:sectPr w:rsidR="0088208E" w:rsidSect="00F2665A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A3"/>
    <w:rsid w:val="00152ADE"/>
    <w:rsid w:val="00736DA3"/>
    <w:rsid w:val="0088208E"/>
    <w:rsid w:val="00B421DC"/>
    <w:rsid w:val="00D472CE"/>
    <w:rsid w:val="00F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33A4FF-63AF-4EA1-8DB8-FF686947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A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Gonzalez</dc:creator>
  <cp:keywords/>
  <dc:description/>
  <cp:lastModifiedBy>Gerardo Gonzalez</cp:lastModifiedBy>
  <cp:revision>3</cp:revision>
  <dcterms:created xsi:type="dcterms:W3CDTF">2018-09-03T15:56:00Z</dcterms:created>
  <dcterms:modified xsi:type="dcterms:W3CDTF">2018-09-03T16:03:00Z</dcterms:modified>
</cp:coreProperties>
</file>